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logo-official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tLeast" w:line="840" w:after="400"/>
      </w:pPr>
      <w:r>
        <w:drawing>
          <wp:inline xmlns:a="http://schemas.openxmlformats.org/drawingml/2006/main" xmlns:pic="http://schemas.openxmlformats.org/drawingml/2006/picture">
            <wp:extent cx="1872000" cy="453818"/>
            <wp:docPr id="1" name="Picture 1" descr="WISERUNION 原始标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-logo.png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453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Arial" w:hAnsi="Arial" w:eastAsia="Noto Sans SC" w:cs="Arial"/>
          <w:color w:val="000000"/>
        </w:rPr>
        <w:t>工作范围与费用说明模板</w:t>
      </w:r>
    </w:p>
    <w:p>
      <w:pPr>
        <w:spacing w:after="240"/>
      </w:pPr>
      <w:r>
        <w:rPr>
          <w:rFonts w:ascii="Arial" w:hAnsi="Arial" w:eastAsia="Noto Sans SC" w:cs="Arial"/>
          <w:color w:val="555B57"/>
          <w:sz w:val="18"/>
        </w:rPr>
        <w:t>可编辑业务传播模板 V1.0  ·  方括号内容按实际事项填写</w:t>
      </w:r>
    </w:p>
    <w:p>
      <w:pPr>
        <w:pStyle w:val="Subtitle"/>
      </w:pPr>
      <w:r>
        <w:rPr>
          <w:rFonts w:ascii="Arial" w:hAnsi="Arial" w:eastAsia="Noto Sans SC" w:cs="Arial"/>
          <w:color w:val="000000"/>
        </w:rPr>
        <w:t>[项目名称] 范围与费用沟通稿</w:t>
      </w:r>
    </w:p>
    <w:p>
      <w:r>
        <w:rPr>
          <w:rFonts w:ascii="Arial" w:hAnsi="Arial" w:eastAsia="Noto Sans SC" w:cs="Arial"/>
          <w:b/>
          <w:color w:val="000000"/>
        </w:rPr>
        <w:t xml:space="preserve">沟通双方  </w:t>
      </w:r>
      <w:r>
        <w:rPr>
          <w:rFonts w:ascii="Arial" w:hAnsi="Arial" w:eastAsia="Noto Sans SC" w:cs="Arial"/>
          <w:color w:val="000000"/>
        </w:rPr>
        <w:t>[客户及指定负责人]  [实际服务提供者及联系人]</w:t>
      </w:r>
    </w:p>
    <w:p>
      <w:r>
        <w:rPr>
          <w:rFonts w:ascii="Arial" w:hAnsi="Arial" w:eastAsia="Noto Sans SC" w:cs="Arial"/>
          <w:b/>
          <w:color w:val="000000"/>
        </w:rPr>
        <w:t xml:space="preserve">版本与日期  </w:t>
      </w:r>
      <w:r>
        <w:rPr>
          <w:rFonts w:ascii="Arial" w:hAnsi="Arial" w:eastAsia="Noto Sans SC" w:cs="Arial"/>
          <w:color w:val="000000"/>
        </w:rPr>
        <w:t>[版本号]  [YYYY-MM-DD]</w:t>
      </w:r>
    </w:p>
    <w:p>
      <w:r>
        <w:rPr>
          <w:rFonts w:ascii="Arial" w:hAnsi="Arial" w:eastAsia="Noto Sans SC" w:cs="Arial"/>
          <w:color w:val="000000"/>
        </w:rPr>
        <w:t>本说明用于把[项目目标]对应的工作、成果及费用条件说清，供双方进一步确认。先完成客户情况与工作范围评估，再逐项目报价；本模板不填入默认价格、税率或付款比例，也不替代具体合作协议。</w:t>
      </w:r>
    </w:p>
    <w:p>
      <w:pPr>
        <w:pStyle w:val="Heading1"/>
      </w:pPr>
      <w:r>
        <w:rPr>
          <w:rFonts w:ascii="Arial" w:hAnsi="Arial" w:eastAsia="Noto Sans SC" w:cs="Arial"/>
          <w:color w:val="000000"/>
        </w:rPr>
        <w:t>目标与工作范围</w:t>
      </w:r>
    </w:p>
    <w:p>
      <w:r>
        <w:rPr>
          <w:rFonts w:ascii="Arial" w:hAnsi="Arial" w:eastAsia="Noto Sans SC" w:cs="Arial"/>
          <w:b/>
          <w:color w:val="000000"/>
        </w:rPr>
        <w:t xml:space="preserve">本期目标  </w:t>
      </w:r>
      <w:r>
        <w:rPr>
          <w:rFonts w:ascii="Arial" w:hAnsi="Arial" w:eastAsia="Noto Sans SC" w:cs="Arial"/>
          <w:color w:val="000000"/>
        </w:rPr>
        <w:t>[需要解决的问题及希望形成的判断]</w:t>
      </w:r>
    </w:p>
    <w:p>
      <w:r>
        <w:rPr>
          <w:rFonts w:ascii="Arial" w:hAnsi="Arial" w:eastAsia="Noto Sans SC" w:cs="Arial"/>
          <w:b/>
          <w:color w:val="000000"/>
        </w:rPr>
        <w:t xml:space="preserve">包含的工作  </w:t>
      </w:r>
      <w:r>
        <w:rPr>
          <w:rFonts w:ascii="Arial" w:hAnsi="Arial" w:eastAsia="Noto Sans SC" w:cs="Arial"/>
          <w:color w:val="000000"/>
        </w:rPr>
        <w:t>[列出实际工作与输出，不只填写笼统服务名称]</w:t>
      </w:r>
    </w:p>
    <w:p>
      <w:r>
        <w:rPr>
          <w:rFonts w:ascii="Arial" w:hAnsi="Arial" w:eastAsia="Noto Sans SC" w:cs="Arial"/>
          <w:b/>
          <w:color w:val="000000"/>
        </w:rPr>
        <w:t xml:space="preserve">排除的工作  </w:t>
      </w:r>
      <w:r>
        <w:rPr>
          <w:rFonts w:ascii="Arial" w:hAnsi="Arial" w:eastAsia="Noto Sans SC" w:cs="Arial"/>
          <w:color w:val="000000"/>
        </w:rPr>
        <w:t>[明确未包含的执行、第三方费用或持续服务]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成果与完成依据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10" w:type="dxa"/>
          <w:bottom w:w="110" w:type="dxa"/>
          <w:left w:w="110" w:type="dxa"/>
          <w:right w:w="110" w:type="dxa"/>
        </w:tblCellMar>
      </w:tblPr>
      <w:tblGrid>
        <w:gridCol w:w="1984"/>
        <w:gridCol w:w="3912"/>
        <w:gridCol w:w="3515"/>
      </w:tblGrid>
      <w:tr>
        <w:trPr>
          <w:tblHeader/>
        </w:trPr>
        <w:tc>
          <w:tcPr>
            <w:tcW w:type="dxa" w:w="1984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成果</w:t>
            </w:r>
          </w:p>
        </w:tc>
        <w:tc>
          <w:tcPr>
            <w:tcW w:type="dxa" w:w="3912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格式与范围</w:t>
            </w:r>
          </w:p>
        </w:tc>
        <w:tc>
          <w:tcPr>
            <w:tcW w:type="dxa" w:w="3515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完成依据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[成果一]</w:t>
            </w:r>
          </w:p>
        </w:tc>
        <w:tc>
          <w:tcPr>
            <w:tcW w:type="dxa" w:w="3912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[文档结构及文件形式]</w:t>
            </w:r>
          </w:p>
        </w:tc>
        <w:tc>
          <w:tcPr>
            <w:tcW w:type="dxa" w:w="3515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[对应工作范围及核对项]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[成果二]</w:t>
            </w:r>
          </w:p>
        </w:tc>
        <w:tc>
          <w:tcPr>
            <w:tcW w:type="dxa" w:w="3912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[可编辑源与必要附件]</w:t>
            </w:r>
          </w:p>
        </w:tc>
        <w:tc>
          <w:tcPr>
            <w:tcW w:type="dxa" w:w="3515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[对应工作范围及核对项]</w:t>
            </w:r>
          </w:p>
        </w:tc>
      </w:tr>
    </w:tbl>
    <w:p>
      <w:pPr>
        <w:spacing w:after="40"/>
      </w:pPr>
      <w:r>
        <w:rPr>
          <w:rFonts w:ascii="Arial" w:hAnsi="Arial" w:eastAsia="Noto Sans SC" w:cs="Arial"/>
          <w:color w:val="000000"/>
        </w:rPr>
      </w:r>
    </w:p>
    <w:p>
      <w:r>
        <w:rPr>
          <w:rFonts w:ascii="Arial" w:hAnsi="Arial" w:eastAsia="Noto Sans SC" w:cs="Arial"/>
          <w:color w:val="000000"/>
        </w:rPr>
        <w:t>如涉及企业战略与商业模式策划、资本战略规划咨询，具体方案内容根据客户情况确定。策划方案与后续实施分别约定，不以报价说明承诺融资、审批或上市结果。</w:t>
      </w:r>
    </w:p>
    <w:p>
      <w:pPr>
        <w:pStyle w:val="Heading1"/>
        <w:pageBreakBefore/>
      </w:pPr>
      <w:r>
        <w:rPr>
          <w:rFonts w:ascii="Arial" w:hAnsi="Arial" w:eastAsia="Noto Sans SC" w:cs="Arial"/>
          <w:color w:val="000000"/>
        </w:rPr>
        <w:t>费用与付款条件</w:t>
      </w:r>
    </w:p>
    <w:p>
      <w:r>
        <w:rPr>
          <w:rFonts w:ascii="Arial" w:hAnsi="Arial" w:eastAsia="Noto Sans SC" w:cs="Arial"/>
          <w:color w:val="000000"/>
        </w:rPr>
        <w:t>本页只填写已与工作范围对应的费用安排。金额、币种、含税口径、有效条件和付款节点均保留为待确认字段，不根据示例自动计算或推定。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10" w:type="dxa"/>
          <w:bottom w:w="110" w:type="dxa"/>
          <w:left w:w="110" w:type="dxa"/>
          <w:right w:w="110" w:type="dxa"/>
        </w:tblCellMar>
      </w:tblPr>
      <w:tblGrid>
        <w:gridCol w:w="2268"/>
        <w:gridCol w:w="3628"/>
        <w:gridCol w:w="3515"/>
      </w:tblGrid>
      <w:tr>
        <w:trPr>
          <w:tblHeader/>
        </w:trPr>
        <w:tc>
          <w:tcPr>
            <w:tcW w:type="dxa" w:w="2268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费用项目</w:t>
            </w:r>
          </w:p>
        </w:tc>
        <w:tc>
          <w:tcPr>
            <w:tcW w:type="dxa" w:w="3628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金额与计价口径</w:t>
            </w:r>
          </w:p>
        </w:tc>
        <w:tc>
          <w:tcPr>
            <w:tcW w:type="dxa" w:w="3515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对应范围或条件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[策划或咨询费用]</w:t>
            </w:r>
          </w:p>
        </w:tc>
        <w:tc>
          <w:tcPr>
            <w:tcW w:type="dxa" w:w="362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[币种与金额]</w:t>
              <w:br/>
              <w:t>[含税口径待确认]</w:t>
            </w:r>
          </w:p>
        </w:tc>
        <w:tc>
          <w:tcPr>
            <w:tcW w:type="dxa" w:w="3515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[对应成果及工作范围]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[额外工作费用]</w:t>
            </w:r>
          </w:p>
        </w:tc>
        <w:tc>
          <w:tcPr>
            <w:tcW w:type="dxa" w:w="362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[计价依据与金额待确认]</w:t>
            </w:r>
          </w:p>
        </w:tc>
        <w:tc>
          <w:tcPr>
            <w:tcW w:type="dxa" w:w="3515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[何种变更会触发]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[外部费用如适用]</w:t>
            </w:r>
          </w:p>
        </w:tc>
        <w:tc>
          <w:tcPr>
            <w:tcW w:type="dxa" w:w="362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[承担方及核对方式]</w:t>
            </w:r>
          </w:p>
        </w:tc>
        <w:tc>
          <w:tcPr>
            <w:tcW w:type="dxa" w:w="3515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[不包含在本期费用中的项目]</w:t>
            </w:r>
          </w:p>
        </w:tc>
      </w:tr>
    </w:tbl>
    <w:p>
      <w:pPr>
        <w:spacing w:after="40"/>
      </w:pPr>
      <w:r>
        <w:rPr>
          <w:rFonts w:ascii="Arial" w:hAnsi="Arial" w:eastAsia="Noto Sans SC" w:cs="Arial"/>
          <w:color w:val="000000"/>
        </w:rPr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付款节点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10" w:type="dxa"/>
          <w:bottom w:w="110" w:type="dxa"/>
          <w:left w:w="110" w:type="dxa"/>
          <w:right w:w="110" w:type="dxa"/>
        </w:tblCellMar>
      </w:tblPr>
      <w:tblGrid>
        <w:gridCol w:w="1984"/>
        <w:gridCol w:w="4592"/>
        <w:gridCol w:w="2835"/>
      </w:tblGrid>
      <w:tr>
        <w:trPr>
          <w:tblHeader/>
        </w:trPr>
        <w:tc>
          <w:tcPr>
            <w:tcW w:type="dxa" w:w="1984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节点</w:t>
            </w:r>
          </w:p>
        </w:tc>
        <w:tc>
          <w:tcPr>
            <w:tcW w:type="dxa" w:w="4592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触发条件</w:t>
            </w:r>
          </w:p>
        </w:tc>
        <w:tc>
          <w:tcPr>
            <w:tcW w:type="dxa" w:w="2835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金额或比例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[节点一]</w:t>
            </w:r>
          </w:p>
        </w:tc>
        <w:tc>
          <w:tcPr>
            <w:tcW w:type="dxa" w:w="4592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[双方约定的可核对事项]</w:t>
            </w:r>
          </w:p>
        </w:tc>
        <w:tc>
          <w:tcPr>
            <w:tcW w:type="dxa" w:w="2835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[币种及金额或比例]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[节点二]</w:t>
            </w:r>
          </w:p>
        </w:tc>
        <w:tc>
          <w:tcPr>
            <w:tcW w:type="dxa" w:w="4592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[双方约定的可核对事项]</w:t>
            </w:r>
          </w:p>
        </w:tc>
        <w:tc>
          <w:tcPr>
            <w:tcW w:type="dxa" w:w="2835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[币种及金额或比例]</w:t>
            </w:r>
          </w:p>
        </w:tc>
      </w:tr>
    </w:tbl>
    <w:p>
      <w:pPr>
        <w:spacing w:after="40"/>
      </w:pPr>
      <w:r>
        <w:rPr>
          <w:rFonts w:ascii="Arial" w:hAnsi="Arial" w:eastAsia="Noto Sans SC" w:cs="Arial"/>
          <w:color w:val="000000"/>
        </w:rPr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计价条件与适用期间</w:t>
      </w:r>
    </w:p>
    <w:p>
      <w:r>
        <w:rPr>
          <w:rFonts w:ascii="Arial" w:hAnsi="Arial" w:eastAsia="Noto Sans SC" w:cs="Arial"/>
          <w:color w:val="000000"/>
        </w:rPr>
        <w:t>[写明此费用说明对应的范围版本、资料条件、有效期间，以及可能影响费用或周期的前提。所有比例与金额在发出前核对，避免合计与节点不一致。]</w:t>
      </w:r>
    </w:p>
    <w:p>
      <w:r>
        <w:rPr>
          <w:rFonts w:ascii="Arial" w:hAnsi="Arial" w:eastAsia="Noto Sans SC" w:cs="Arial"/>
          <w:color w:val="000000"/>
        </w:rPr>
        <w:t>签约与收款主体、付款方式和票据安排在具体合作中确认。未确认前不填写个人或机构收款信息，也不把品牌名称当作已确认的签约主体。</w:t>
      </w:r>
    </w:p>
    <w:p>
      <w:pPr>
        <w:pStyle w:val="Heading1"/>
        <w:pageBreakBefore/>
      </w:pPr>
      <w:r>
        <w:rPr>
          <w:rFonts w:ascii="Arial" w:hAnsi="Arial" w:eastAsia="Noto Sans SC" w:cs="Arial"/>
          <w:color w:val="000000"/>
        </w:rPr>
        <w:t>范围变更与成果验收</w:t>
      </w:r>
    </w:p>
    <w:p>
      <w:r>
        <w:rPr>
          <w:rFonts w:ascii="Arial" w:hAnsi="Arial" w:eastAsia="Noto Sans SC" w:cs="Arial"/>
          <w:color w:val="000000"/>
        </w:rPr>
        <w:t>当目标、资料、工作量或成果要求发生变化时，先记录变更及其影响，再确认是否纳入项目。双方对范围与验收采用同一份书面记录。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变更确认</w:t>
      </w:r>
    </w:p>
    <w:p>
      <w:r>
        <w:rPr>
          <w:rFonts w:ascii="Arial" w:hAnsi="Arial" w:eastAsia="Noto Sans SC" w:cs="Arial"/>
          <w:b/>
          <w:color w:val="000000"/>
        </w:rPr>
        <w:t xml:space="preserve">变更事项  </w:t>
      </w:r>
      <w:r>
        <w:rPr>
          <w:rFonts w:ascii="Arial" w:hAnsi="Arial" w:eastAsia="Noto Sans SC" w:cs="Arial"/>
          <w:color w:val="000000"/>
        </w:rPr>
        <w:t>[新增或调整了什么  原范围版本是什么]</w:t>
      </w:r>
    </w:p>
    <w:p>
      <w:r>
        <w:rPr>
          <w:rFonts w:ascii="Arial" w:hAnsi="Arial" w:eastAsia="Noto Sans SC" w:cs="Arial"/>
          <w:b/>
          <w:color w:val="000000"/>
        </w:rPr>
        <w:t xml:space="preserve">影响说明  </w:t>
      </w:r>
      <w:r>
        <w:rPr>
          <w:rFonts w:ascii="Arial" w:hAnsi="Arial" w:eastAsia="Noto Sans SC" w:cs="Arial"/>
          <w:color w:val="000000"/>
        </w:rPr>
        <w:t>[对成果、责任、周期、费用和外部协作的影响]</w:t>
      </w:r>
    </w:p>
    <w:p>
      <w:r>
        <w:rPr>
          <w:rFonts w:ascii="Arial" w:hAnsi="Arial" w:eastAsia="Noto Sans SC" w:cs="Arial"/>
          <w:b/>
          <w:color w:val="000000"/>
        </w:rPr>
        <w:t xml:space="preserve">确认记录  </w:t>
      </w:r>
      <w:r>
        <w:rPr>
          <w:rFonts w:ascii="Arial" w:hAnsi="Arial" w:eastAsia="Noto Sans SC" w:cs="Arial"/>
          <w:color w:val="000000"/>
        </w:rPr>
        <w:t>[双方确认人、日期、渠道及采用的范围版本]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验收与修改</w:t>
      </w:r>
    </w:p>
    <w:p>
      <w:r>
        <w:rPr>
          <w:rFonts w:ascii="Arial" w:hAnsi="Arial" w:eastAsia="Noto Sans SC" w:cs="Arial"/>
          <w:color w:val="000000"/>
        </w:rPr>
        <w:t>由客户指定负责人，按双方事先确认的工作范围和成果清单进行书面验收。反馈期限和修改安排在具体项目中约定；请同时写明反馈渠道及每项修改的处理方式。</w:t>
      </w:r>
    </w:p>
    <w:p>
      <w:r>
        <w:rPr>
          <w:rFonts w:ascii="Arial" w:hAnsi="Arial" w:eastAsia="Noto Sans SC" w:cs="Arial"/>
          <w:b/>
          <w:color w:val="000000"/>
        </w:rPr>
        <w:t xml:space="preserve">验收清单  </w:t>
      </w:r>
      <w:r>
        <w:rPr>
          <w:rFonts w:ascii="Arial" w:hAnsi="Arial" w:eastAsia="Noto Sans SC" w:cs="Arial"/>
          <w:color w:val="000000"/>
        </w:rPr>
        <w:t>[成果名称、版本、文件形式及核对项目]</w:t>
      </w:r>
    </w:p>
    <w:p>
      <w:r>
        <w:rPr>
          <w:rFonts w:ascii="Arial" w:hAnsi="Arial" w:eastAsia="Noto Sans SC" w:cs="Arial"/>
          <w:b/>
          <w:color w:val="000000"/>
        </w:rPr>
        <w:t xml:space="preserve">反馈安排  </w:t>
      </w:r>
      <w:r>
        <w:rPr>
          <w:rFonts w:ascii="Arial" w:hAnsi="Arial" w:eastAsia="Noto Sans SC" w:cs="Arial"/>
          <w:color w:val="000000"/>
        </w:rPr>
        <w:t>[负责人、期限及书面反馈渠道]</w:t>
      </w:r>
    </w:p>
    <w:p>
      <w:r>
        <w:rPr>
          <w:rFonts w:ascii="Arial" w:hAnsi="Arial" w:eastAsia="Noto Sans SC" w:cs="Arial"/>
          <w:b/>
          <w:color w:val="000000"/>
        </w:rPr>
        <w:t xml:space="preserve">修改安排  </w:t>
      </w:r>
      <w:r>
        <w:rPr>
          <w:rFonts w:ascii="Arial" w:hAnsi="Arial" w:eastAsia="Noto Sans SC" w:cs="Arial"/>
          <w:color w:val="000000"/>
        </w:rPr>
        <w:t>[范围内修改、范围外新需求及确认方式]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交付后的支持</w:t>
      </w:r>
    </w:p>
    <w:p>
      <w:r>
        <w:rPr>
          <w:rFonts w:ascii="Arial" w:hAnsi="Arial" w:eastAsia="Noto Sans SC" w:cs="Arial"/>
          <w:color w:val="000000"/>
        </w:rPr>
        <w:t>实施协调、机构对接和持续顾问服务，根据客户需要另行约定范围、周期、责任与费用。不得因本期交付而默认包含持续执行或第三方服务。</w:t>
      </w:r>
    </w:p>
    <w:p>
      <w:r>
        <w:rPr>
          <w:rFonts w:ascii="Arial" w:hAnsi="Arial" w:eastAsia="Noto Sans SC" w:cs="Arial"/>
          <w:color w:val="000000"/>
        </w:rPr>
        <w:t>待双方确认的事项：[列明未确定的条件]。业务沟通请发送至 info@weitengfei.com；2个工作日内确认收到，复杂事项另行告知跟进时间。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47" w:bottom="1134" w:left="1247" w:header="51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eastAsia="Noto Sans SC" w:cs="Arial"/>
        <w:color w:val="555B57"/>
        <w:sz w:val="16"/>
      </w:rPr>
      <w:t>info@weitengfei.com   |   wiserunion.com</w:t>
    </w:r>
    <w:r>
      <w:rPr>
        <w:rFonts w:ascii="Arial" w:hAnsi="Arial" w:eastAsia="Noto Sans SC" w:cs="Arial"/>
        <w:color w:val="555B57"/>
        <w:sz w:val="16"/>
      </w:rPr>
      <w:t xml:space="preserve">    ·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Noto Sans SC" w:cs="Arial"/>
        <w:color w:val="000000"/>
        <w:sz w:val="16"/>
      </w:rPr>
      <w:t>WISERUNION   /   C09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Rule="exact" w:line="320" w:after="180"/>
    </w:pPr>
    <w:rPr>
      <w:rFonts w:ascii="Arial" w:hAnsi="Arial" w:eastAsia="Noto Sans SC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  <w:rPr>
      <w:rFonts w:ascii="Arial" w:hAnsi="Arial" w:eastAsia="Noto Sans SC"/>
      <w:i w:val="0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  <w:rPr>
      <w:rFonts w:ascii="Arial" w:hAnsi="Arial" w:eastAsia="Noto Sans SC"/>
      <w:i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480" w:lineRule="exact"/>
      <w:outlineLvl w:val="0"/>
      <w:snapToGrid w:val="0"/>
    </w:pPr>
    <w:rPr>
      <w:rFonts w:ascii="Arial" w:hAnsi="Arial" w:eastAsia="Noto Sans SC"/>
      <w:b/>
      <w:bCs/>
      <w:i w:val="0"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360" w:lineRule="exact"/>
      <w:outlineLvl w:val="1"/>
      <w:snapToGrid w:val="0"/>
    </w:pPr>
    <w:rPr>
      <w:rFonts w:ascii="Arial" w:hAnsi="Arial" w:eastAsia="Noto Sans SC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680" w:lineRule="exact"/>
      <w:contextualSpacing/>
      <w:snapToGrid w:val="0"/>
    </w:pPr>
    <w:rPr>
      <w:rFonts w:ascii="Arial" w:hAnsi="Arial" w:eastAsia="Noto Sans SC"/>
      <w:b/>
      <w:i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napToGrid w:val="0"/>
      <w:spacing w:line="400" w:lineRule="exact" w:after="360"/>
    </w:pPr>
    <w:rPr>
      <w:rFonts w:ascii="Arial" w:hAnsi="Arial" w:eastAsia="Noto Sans SC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logo-official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工作范围与费用说明模板</dc:title>
  <dc:subject>WISERUNION 可编辑业务传播模板</dc:subject>
  <dc:creator>WISERUNION</dc:creator>
  <cp:keywords>WISERUNION, business communications, template, C09, V1.0</cp:keywords>
  <dc:description/>
  <cp:lastModifiedBy>WISERUNION</cp:lastModifiedBy>
  <cp:revision>1</cp:revision>
  <dcterms:created xsi:type="dcterms:W3CDTF">2026-11-04T00:00:00Z</dcterms:created>
  <dcterms:modified xsi:type="dcterms:W3CDTF">2026-11-04T00:00:00Z</dcterms:modified>
  <cp:category/>
</cp:coreProperties>
</file>