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logo-official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tLeast" w:line="840" w:after="400"/>
      </w:pPr>
      <w:r>
        <w:drawing>
          <wp:inline xmlns:a="http://schemas.openxmlformats.org/drawingml/2006/main" xmlns:pic="http://schemas.openxmlformats.org/drawingml/2006/picture">
            <wp:extent cx="1872000" cy="453818"/>
            <wp:docPr id="1" name="Picture 1" descr="WISERUNION 原始标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ature-logo.png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453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rFonts w:ascii="Arial" w:hAnsi="Arial" w:eastAsia="Noto Sans SC" w:cs="Arial"/>
          <w:color w:val="000000"/>
        </w:rPr>
        <w:t>企业服务建议书模板</w:t>
      </w:r>
    </w:p>
    <w:p>
      <w:pPr>
        <w:spacing w:after="240"/>
      </w:pPr>
      <w:r>
        <w:rPr>
          <w:rFonts w:ascii="Arial" w:hAnsi="Arial" w:eastAsia="Noto Sans SC" w:cs="Arial"/>
          <w:color w:val="555B57"/>
          <w:sz w:val="18"/>
        </w:rPr>
        <w:t>可编辑业务传播模板 V1.0  ·  方括号内容按实际事项填写</w:t>
      </w:r>
    </w:p>
    <w:p>
      <w:pPr>
        <w:pStyle w:val="Subtitle"/>
      </w:pPr>
      <w:r>
        <w:rPr>
          <w:rFonts w:ascii="Arial" w:hAnsi="Arial" w:eastAsia="Noto Sans SC" w:cs="Arial"/>
          <w:color w:val="000000"/>
        </w:rPr>
        <w:t>[项目名称] 服务策划与协作建议</w:t>
      </w:r>
    </w:p>
    <w:p>
      <w:r>
        <w:rPr>
          <w:rFonts w:ascii="Arial" w:hAnsi="Arial" w:eastAsia="Noto Sans SC" w:cs="Arial"/>
          <w:b/>
          <w:color w:val="000000"/>
        </w:rPr>
        <w:t xml:space="preserve">提交对象  </w:t>
      </w:r>
      <w:r>
        <w:rPr>
          <w:rFonts w:ascii="Arial" w:hAnsi="Arial" w:eastAsia="Noto Sans SC" w:cs="Arial"/>
          <w:color w:val="000000"/>
        </w:rPr>
        <w:t>[企业或项目名称]  [客户指定负责人]</w:t>
      </w:r>
    </w:p>
    <w:p>
      <w:r>
        <w:rPr>
          <w:rFonts w:ascii="Arial" w:hAnsi="Arial" w:eastAsia="Noto Sans SC" w:cs="Arial"/>
          <w:b/>
          <w:color w:val="000000"/>
        </w:rPr>
        <w:t xml:space="preserve">版本与日期  </w:t>
      </w:r>
      <w:r>
        <w:rPr>
          <w:rFonts w:ascii="Arial" w:hAnsi="Arial" w:eastAsia="Noto Sans SC" w:cs="Arial"/>
          <w:color w:val="000000"/>
        </w:rPr>
        <w:t>[版本号]  [YYYY-MM-DD]</w:t>
      </w:r>
    </w:p>
    <w:p>
      <w:r>
        <w:rPr>
          <w:rFonts w:ascii="Arial" w:hAnsi="Arial" w:eastAsia="Noto Sans SC" w:cs="Arial"/>
          <w:b/>
          <w:color w:val="000000"/>
        </w:rPr>
        <w:t xml:space="preserve">建议范围  </w:t>
      </w:r>
      <w:r>
        <w:rPr>
          <w:rFonts w:ascii="Arial" w:hAnsi="Arial" w:eastAsia="Noto Sans SC" w:cs="Arial"/>
          <w:color w:val="000000"/>
        </w:rPr>
        <w:t>[本期拟讨论的工作范围]</w:t>
      </w:r>
    </w:p>
    <w:p>
      <w:pPr>
        <w:pStyle w:val="Heading1"/>
      </w:pPr>
      <w:r>
        <w:rPr>
          <w:rFonts w:ascii="Arial" w:hAnsi="Arial" w:eastAsia="Noto Sans SC" w:cs="Arial"/>
          <w:color w:val="000000"/>
        </w:rPr>
        <w:t>建议书的用途</w:t>
      </w:r>
    </w:p>
    <w:p>
      <w:r>
        <w:rPr>
          <w:rFonts w:ascii="Arial" w:hAnsi="Arial" w:eastAsia="Noto Sans SC" w:cs="Arial"/>
          <w:color w:val="000000"/>
        </w:rPr>
        <w:t>本建议书用于与[客户名称]共同确认首期问题、工作范围和交付方式。建议先围绕[首期目标]完成[拟交付方案]，再决定后续实施安排。未确认的资料、专业分工、周期和费用在对应位置说明，不把沟通建议写成已生效的合作约定。</w:t>
      </w:r>
    </w:p>
    <w:p>
      <w:pPr>
        <w:pStyle w:val="Heading1"/>
      </w:pPr>
      <w:r>
        <w:rPr>
          <w:rFonts w:ascii="Arial" w:hAnsi="Arial" w:eastAsia="Noto Sans SC" w:cs="Arial"/>
          <w:color w:val="000000"/>
        </w:rPr>
        <w:t>客户背景与当前问题</w:t>
      </w:r>
    </w:p>
    <w:p>
      <w:r>
        <w:rPr>
          <w:rFonts w:ascii="Arial" w:hAnsi="Arial" w:eastAsia="Noto Sans SC" w:cs="Arial"/>
          <w:color w:val="000000"/>
        </w:rPr>
        <w:t>[概述企业所处阶段、现有业务与希望解决的问题。保留客户提供的事实、资料日期与公开范围；不在本段写入未经许可的客户名称或非公开经营数据。]</w:t>
      </w:r>
    </w:p>
    <w:p>
      <w:r>
        <w:rPr>
          <w:rFonts w:ascii="Arial" w:hAnsi="Arial" w:eastAsia="Noto Sans SC" w:cs="Arial"/>
          <w:b/>
          <w:color w:val="000000"/>
        </w:rPr>
        <w:t xml:space="preserve">首期目标  </w:t>
      </w:r>
      <w:r>
        <w:rPr>
          <w:rFonts w:ascii="Arial" w:hAnsi="Arial" w:eastAsia="Noto Sans SC" w:cs="Arial"/>
          <w:color w:val="000000"/>
        </w:rPr>
        <w:t>[希望通过本期工作作出的具体判断或决定]</w:t>
      </w:r>
    </w:p>
    <w:p>
      <w:r>
        <w:rPr>
          <w:rFonts w:ascii="Arial" w:hAnsi="Arial" w:eastAsia="Noto Sans SC" w:cs="Arial"/>
          <w:b/>
          <w:color w:val="000000"/>
        </w:rPr>
        <w:t xml:space="preserve">主要问题  </w:t>
      </w:r>
      <w:r>
        <w:rPr>
          <w:rFonts w:ascii="Arial" w:hAnsi="Arial" w:eastAsia="Noto Sans SC" w:cs="Arial"/>
          <w:color w:val="000000"/>
        </w:rPr>
        <w:t>[列出最需要澄清的一至三个问题及其影响]</w:t>
      </w:r>
    </w:p>
    <w:p>
      <w:r>
        <w:rPr>
          <w:rFonts w:ascii="Arial" w:hAnsi="Arial" w:eastAsia="Noto Sans SC" w:cs="Arial"/>
          <w:b/>
          <w:color w:val="000000"/>
        </w:rPr>
        <w:t xml:space="preserve">现有依据  </w:t>
      </w:r>
      <w:r>
        <w:rPr>
          <w:rFonts w:ascii="Arial" w:hAnsi="Arial" w:eastAsia="Noto Sans SC" w:cs="Arial"/>
          <w:color w:val="000000"/>
        </w:rPr>
        <w:t>[已收到资料名称、版本、日期及待补充资料]</w:t>
      </w:r>
    </w:p>
    <w:p>
      <w:pPr>
        <w:pStyle w:val="Heading1"/>
        <w:pageBreakBefore/>
      </w:pPr>
      <w:r>
        <w:rPr>
          <w:rFonts w:ascii="Arial" w:hAnsi="Arial" w:eastAsia="Noto Sans SC" w:cs="Arial"/>
          <w:color w:val="000000"/>
        </w:rPr>
        <w:t>建议工作与范围</w:t>
      </w:r>
    </w:p>
    <w:p>
      <w:r>
        <w:rPr>
          <w:rFonts w:ascii="Arial" w:hAnsi="Arial" w:eastAsia="Noto Sans SC" w:cs="Arial"/>
          <w:color w:val="000000"/>
        </w:rPr>
        <w:t>先将目标转成可执行的工作，再区分本期包含、排除及有条件开展的事项。填写后由双方负责人核对，避免不同理解进入后续排期与报价。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本期建议工作</w:t>
      </w:r>
    </w:p>
    <w:p>
      <w:r>
        <w:rPr>
          <w:rFonts w:ascii="Arial" w:hAnsi="Arial" w:eastAsia="Noto Sans SC" w:cs="Arial"/>
          <w:color w:val="000000"/>
        </w:rPr>
        <w:t>[说明为回答首期问题拟开展的资料梳理、访谈、分析和方案策划。每项工作写明对象、方法与可检查的输出，不把计划采用的方法写成已经完成的研究。]</w:t>
      </w:r>
    </w:p>
    <w:p>
      <w:r>
        <w:rPr>
          <w:rFonts w:ascii="Arial" w:hAnsi="Arial" w:eastAsia="Noto Sans SC" w:cs="Arial"/>
          <w:color w:val="000000"/>
        </w:rPr>
        <w:t>初期可讨论企业战略与商业模式策划、资本战略规划咨询。前期沟通和方案策划由蔚腾飞负责；具体内容根据客户情况及双方确认的工作范围确定。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交付方向</w:t>
      </w:r>
    </w:p>
    <w:p>
      <w:r>
        <w:rPr>
          <w:rFonts w:ascii="Arial" w:hAnsi="Arial" w:eastAsia="Noto Sans SC" w:cs="Arial"/>
          <w:color w:val="000000"/>
        </w:rPr>
        <w:t>[根据项目需要选择或调整：企业战略与商业模式策划方案；资本战略与上市路径规划方案。写明方案需要回答的问题、文档结构及可编辑文件要求。]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本期不包含的事项</w:t>
      </w:r>
    </w:p>
    <w:p>
      <w:r>
        <w:rPr>
          <w:rFonts w:ascii="Arial" w:hAnsi="Arial" w:eastAsia="Noto Sans SC" w:cs="Arial"/>
          <w:color w:val="000000"/>
        </w:rPr>
        <w:t>[逐项列出不纳入本期的执行工作、专业意见、机构费用或持续服务。需要相应专业主体承担的工作，先确认提供者、条件及责任后再安排。]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工作假设与待确认条件</w:t>
      </w:r>
    </w:p>
    <w:p>
      <w:r>
        <w:rPr>
          <w:rFonts w:ascii="Arial" w:hAnsi="Arial" w:eastAsia="Noto Sans SC" w:cs="Arial"/>
          <w:b/>
          <w:color w:val="000000"/>
        </w:rPr>
        <w:t xml:space="preserve">资料条件  </w:t>
      </w:r>
      <w:r>
        <w:rPr>
          <w:rFonts w:ascii="Arial" w:hAnsi="Arial" w:eastAsia="Noto Sans SC" w:cs="Arial"/>
          <w:color w:val="000000"/>
        </w:rPr>
        <w:t>[需由客户提供的材料及提供方式]</w:t>
      </w:r>
    </w:p>
    <w:p>
      <w:r>
        <w:rPr>
          <w:rFonts w:ascii="Arial" w:hAnsi="Arial" w:eastAsia="Noto Sans SC" w:cs="Arial"/>
          <w:b/>
          <w:color w:val="000000"/>
        </w:rPr>
        <w:t xml:space="preserve">参与条件  </w:t>
      </w:r>
      <w:r>
        <w:rPr>
          <w:rFonts w:ascii="Arial" w:hAnsi="Arial" w:eastAsia="Noto Sans SC" w:cs="Arial"/>
          <w:color w:val="000000"/>
        </w:rPr>
        <w:t>[双方负责人、必要访谈及反馈安排]</w:t>
      </w:r>
    </w:p>
    <w:p>
      <w:r>
        <w:rPr>
          <w:rFonts w:ascii="Arial" w:hAnsi="Arial" w:eastAsia="Noto Sans SC" w:cs="Arial"/>
          <w:b/>
          <w:color w:val="000000"/>
        </w:rPr>
        <w:t xml:space="preserve">适用边界  </w:t>
      </w:r>
      <w:r>
        <w:rPr>
          <w:rFonts w:ascii="Arial" w:hAnsi="Arial" w:eastAsia="Noto Sans SC" w:cs="Arial"/>
          <w:color w:val="000000"/>
        </w:rPr>
        <w:t>[影响方案判断的假设、限制及待核验事项]</w:t>
      </w:r>
    </w:p>
    <w:p>
      <w:r>
        <w:rPr>
          <w:rFonts w:ascii="Arial" w:hAnsi="Arial" w:eastAsia="Noto Sans SC" w:cs="Arial"/>
          <w:color w:val="000000"/>
        </w:rPr>
        <w:t>本建议提供策划与路径讨论，不将方案交付表述为融资到位、审批通过或上市结果的保证。新增范围需先确认其交付、责任、周期及费用影响。</w:t>
      </w:r>
    </w:p>
    <w:p>
      <w:pPr>
        <w:pStyle w:val="Heading1"/>
        <w:pageBreakBefore/>
      </w:pPr>
      <w:r>
        <w:rPr>
          <w:rFonts w:ascii="Arial" w:hAnsi="Arial" w:eastAsia="Noto Sans SC" w:cs="Arial"/>
          <w:color w:val="000000"/>
        </w:rPr>
        <w:t>交付安排与协作</w:t>
      </w:r>
    </w:p>
    <w:p>
      <w:r>
        <w:rPr>
          <w:rFonts w:ascii="Arial" w:hAnsi="Arial" w:eastAsia="Noto Sans SC" w:cs="Arial"/>
          <w:color w:val="000000"/>
        </w:rPr>
        <w:t>按成果清单安排工作节奏。下表是待填写的里程碑结构；具体日期、投入及成果形式在项目中确认后替换占位内容。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10" w:type="dxa"/>
          <w:bottom w:w="110" w:type="dxa"/>
          <w:left w:w="110" w:type="dxa"/>
          <w:right w:w="110" w:type="dxa"/>
        </w:tblCellMar>
      </w:tblPr>
      <w:tblGrid>
        <w:gridCol w:w="1304"/>
        <w:gridCol w:w="3288"/>
        <w:gridCol w:w="2778"/>
        <w:gridCol w:w="2041"/>
      </w:tblGrid>
      <w:tr>
        <w:trPr>
          <w:tblHeader/>
        </w:trPr>
        <w:tc>
          <w:tcPr>
            <w:tcW w:type="dxa" w:w="1304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阶段</w:t>
            </w:r>
          </w:p>
        </w:tc>
        <w:tc>
          <w:tcPr>
            <w:tcW w:type="dxa" w:w="3288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工作与输出</w:t>
            </w:r>
          </w:p>
        </w:tc>
        <w:tc>
          <w:tcPr>
            <w:tcW w:type="dxa" w:w="2778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双方配合</w:t>
            </w:r>
          </w:p>
        </w:tc>
        <w:tc>
          <w:tcPr>
            <w:tcW w:type="dxa" w:w="2041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完成依据</w:t>
            </w:r>
          </w:p>
        </w:tc>
      </w:tr>
      <w:tr>
        <w:trPr>
          <w:cantSplit/>
        </w:trPr>
        <w:tc>
          <w:tcPr>
            <w:tcW w:type="dxa" w:w="1304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范围确认</w:t>
            </w:r>
          </w:p>
        </w:tc>
        <w:tc>
          <w:tcPr>
            <w:tcW w:type="dxa" w:w="3288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[问题清单与首期工作范围]</w:t>
            </w:r>
          </w:p>
        </w:tc>
        <w:tc>
          <w:tcPr>
            <w:tcW w:type="dxa" w:w="2778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[资料及负责人确认]</w:t>
            </w:r>
          </w:p>
        </w:tc>
        <w:tc>
          <w:tcPr>
            <w:tcW w:type="dxa" w:w="2041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[书面确认记录]</w:t>
            </w:r>
          </w:p>
        </w:tc>
      </w:tr>
      <w:tr>
        <w:trPr>
          <w:cantSplit/>
        </w:trPr>
        <w:tc>
          <w:tcPr>
            <w:tcW w:type="dxa" w:w="1304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分析策划</w:t>
            </w:r>
          </w:p>
        </w:tc>
        <w:tc>
          <w:tcPr>
            <w:tcW w:type="dxa" w:w="3288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[分析底稿与方案初稿]</w:t>
            </w:r>
          </w:p>
        </w:tc>
        <w:tc>
          <w:tcPr>
            <w:tcW w:type="dxa" w:w="2778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[访谈及事实核对]</w:t>
            </w:r>
          </w:p>
        </w:tc>
        <w:tc>
          <w:tcPr>
            <w:tcW w:type="dxa" w:w="2041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[可检查的初稿]</w:t>
            </w:r>
          </w:p>
        </w:tc>
      </w:tr>
      <w:tr>
        <w:trPr>
          <w:cantSplit/>
        </w:trPr>
        <w:tc>
          <w:tcPr>
            <w:tcW w:type="dxa" w:w="1304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方案修订</w:t>
            </w:r>
          </w:p>
        </w:tc>
        <w:tc>
          <w:tcPr>
            <w:tcW w:type="dxa" w:w="3288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[反馈处理与修订版本]</w:t>
            </w:r>
          </w:p>
        </w:tc>
        <w:tc>
          <w:tcPr>
            <w:tcW w:type="dxa" w:w="2778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[集中书面反馈]</w:t>
            </w:r>
          </w:p>
        </w:tc>
        <w:tc>
          <w:tcPr>
            <w:tcW w:type="dxa" w:w="2041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[修改说明]</w:t>
            </w:r>
          </w:p>
        </w:tc>
      </w:tr>
      <w:tr>
        <w:trPr>
          <w:cantSplit/>
        </w:trPr>
        <w:tc>
          <w:tcPr>
            <w:tcW w:type="dxa" w:w="1304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交付验收</w:t>
            </w:r>
          </w:p>
        </w:tc>
        <w:tc>
          <w:tcPr>
            <w:tcW w:type="dxa" w:w="3288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[成果清单与最终文件]</w:t>
            </w:r>
          </w:p>
        </w:tc>
        <w:tc>
          <w:tcPr>
            <w:tcW w:type="dxa" w:w="2778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[客户负责人书面验收]</w:t>
            </w:r>
          </w:p>
        </w:tc>
        <w:tc>
          <w:tcPr>
            <w:tcW w:type="dxa" w:w="2041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[验收记录]</w:t>
            </w:r>
          </w:p>
        </w:tc>
      </w:tr>
    </w:tbl>
    <w:p>
      <w:pPr>
        <w:spacing w:after="40"/>
      </w:pPr>
      <w:r>
        <w:rPr>
          <w:rFonts w:ascii="Arial" w:hAnsi="Arial" w:eastAsia="Noto Sans SC" w:cs="Arial"/>
          <w:color w:val="000000"/>
        </w:rPr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沟通与版本记录</w:t>
      </w:r>
    </w:p>
    <w:p>
      <w:r>
        <w:rPr>
          <w:rFonts w:ascii="Arial" w:hAnsi="Arial" w:eastAsia="Noto Sans SC" w:cs="Arial"/>
          <w:color w:val="000000"/>
        </w:rPr>
        <w:t>[约定沟通渠道、会议频率、会议纪要确认方式及文件命名规则。每次提交标明版本、日期、适用范围和需要对方决定的事项。]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资料与责任分工</w:t>
      </w:r>
    </w:p>
    <w:p>
      <w:r>
        <w:rPr>
          <w:rFonts w:ascii="Arial" w:hAnsi="Arial" w:eastAsia="Noto Sans SC" w:cs="Arial"/>
          <w:color w:val="000000"/>
        </w:rPr>
        <w:t>客户指定[负责人及联系渠道]负责资料协调和书面反馈；服务侧指定[项目联系人及职责]跟进范围、版本及交付。涉及外部专业机构时，另行确认其工作与信息转交范围。</w:t>
      </w:r>
    </w:p>
    <w:p>
      <w:r>
        <w:rPr>
          <w:rFonts w:ascii="Arial" w:hAnsi="Arial" w:eastAsia="Noto Sans SC" w:cs="Arial"/>
          <w:color w:val="000000"/>
        </w:rPr>
        <w:t>联系方式及非公开资料仅向经授权的内部处理人员提供；转交外部合作方前，先征得资料提供方同意。客户案例、名称及成果对外使用需分别确认公开范围。</w:t>
      </w:r>
    </w:p>
    <w:p>
      <w:pPr>
        <w:pStyle w:val="Heading1"/>
        <w:pageBreakBefore/>
      </w:pPr>
      <w:r>
        <w:rPr>
          <w:rFonts w:ascii="Arial" w:hAnsi="Arial" w:eastAsia="Noto Sans SC" w:cs="Arial"/>
          <w:color w:val="000000"/>
        </w:rPr>
        <w:t>下一步与验收</w:t>
      </w:r>
    </w:p>
    <w:p>
      <w:r>
        <w:rPr>
          <w:rFonts w:ascii="Arial" w:hAnsi="Arial" w:eastAsia="Noto Sans SC" w:cs="Arial"/>
          <w:color w:val="000000"/>
        </w:rPr>
        <w:t>请先确认本建议是否准确反映客户问题与首期需要，再将未确定事项收敛为项目安排。下述商业及验收条件保留为沟通结构，具体内容由双方逐项目约定。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报价与主体确认</w:t>
      </w:r>
    </w:p>
    <w:p>
      <w:r>
        <w:rPr>
          <w:rFonts w:ascii="Arial" w:hAnsi="Arial" w:eastAsia="Noto Sans SC" w:cs="Arial"/>
          <w:color w:val="000000"/>
        </w:rPr>
        <w:t>先评估客户情况和工作范围，再逐项目报价；具体金额与付款节点在项目中约定。新项目的签约与收款主体将在具备公开条件时补充，并在具体合作中确认。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书面验收与修改</w:t>
      </w:r>
    </w:p>
    <w:p>
      <w:r>
        <w:rPr>
          <w:rFonts w:ascii="Arial" w:hAnsi="Arial" w:eastAsia="Noto Sans SC" w:cs="Arial"/>
          <w:color w:val="000000"/>
        </w:rPr>
        <w:t>由客户指定负责人，按双方事先确认的工作范围和成果清单进行书面验收。反馈期限、修改安排、提交渠道和需书面确认的事项在具体项目中约定。范围以外的新需求另行确认，不默认为本期已包含。</w:t>
      </w:r>
    </w:p>
    <w:p>
      <w:r>
        <w:rPr>
          <w:rFonts w:ascii="Arial" w:hAnsi="Arial" w:eastAsia="Noto Sans SC" w:cs="Arial"/>
          <w:b/>
          <w:color w:val="000000"/>
        </w:rPr>
        <w:t xml:space="preserve">验收对象  </w:t>
      </w:r>
      <w:r>
        <w:rPr>
          <w:rFonts w:ascii="Arial" w:hAnsi="Arial" w:eastAsia="Noto Sans SC" w:cs="Arial"/>
          <w:color w:val="000000"/>
        </w:rPr>
        <w:t>[成果名称、版本、格式及核对清单]</w:t>
      </w:r>
    </w:p>
    <w:p>
      <w:r>
        <w:rPr>
          <w:rFonts w:ascii="Arial" w:hAnsi="Arial" w:eastAsia="Noto Sans SC" w:cs="Arial"/>
          <w:b/>
          <w:color w:val="000000"/>
        </w:rPr>
        <w:t xml:space="preserve">反馈安排  </w:t>
      </w:r>
      <w:r>
        <w:rPr>
          <w:rFonts w:ascii="Arial" w:hAnsi="Arial" w:eastAsia="Noto Sans SC" w:cs="Arial"/>
          <w:color w:val="000000"/>
        </w:rPr>
        <w:t>[反馈负责人、期限、渠道及修改安排]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后续支持</w:t>
      </w:r>
    </w:p>
    <w:p>
      <w:r>
        <w:rPr>
          <w:rFonts w:ascii="Arial" w:hAnsi="Arial" w:eastAsia="Noto Sans SC" w:cs="Arial"/>
          <w:color w:val="000000"/>
        </w:rPr>
        <w:t>方案交付后的实施协调、机构对接和持续顾问服务，根据客户需要另行约定服务范围、周期、责任与费用。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请对方确认的事项</w:t>
      </w:r>
    </w:p>
    <w:p>
      <w:r>
        <w:rPr>
          <w:rFonts w:ascii="Arial" w:hAnsi="Arial" w:eastAsia="Noto Sans SC" w:cs="Arial"/>
          <w:color w:val="000000"/>
        </w:rPr>
        <w:t>[请确认首期问题和目标是否准确；本期范围与成果清单是否可接受；谁负责资料与书面验收；哪些条件仍需补充。]</w:t>
      </w:r>
    </w:p>
    <w:p>
      <w:r>
        <w:rPr>
          <w:rFonts w:ascii="Arial" w:hAnsi="Arial" w:eastAsia="Noto Sans SC" w:cs="Arial"/>
          <w:color w:val="000000"/>
        </w:rPr>
        <w:t>请核对后自行发送至 info@weitengfei.com。2个工作日内确认收到；复杂事项另行告知跟进时间。确认收到与完成评估、接受委托分别记录。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47" w:bottom="1134" w:left="1247" w:header="51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 w:eastAsia="Noto Sans SC" w:cs="Arial"/>
        <w:color w:val="555B57"/>
        <w:sz w:val="16"/>
      </w:rPr>
      <w:t>info@weitengfei.com   |   wiserunion.com</w:t>
    </w:r>
    <w:r>
      <w:rPr>
        <w:rFonts w:ascii="Arial" w:hAnsi="Arial" w:eastAsia="Noto Sans SC" w:cs="Arial"/>
        <w:color w:val="555B57"/>
        <w:sz w:val="16"/>
      </w:rPr>
      <w:t xml:space="preserve">    ·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Noto Sans SC" w:cs="Arial"/>
        <w:color w:val="000000"/>
        <w:sz w:val="16"/>
      </w:rPr>
      <w:t>WISERUNION   /   C08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napToGrid w:val="0"/>
      <w:spacing w:lineRule="exact" w:line="320" w:after="180"/>
    </w:pPr>
    <w:rPr>
      <w:rFonts w:ascii="Arial" w:hAnsi="Arial" w:eastAsia="Noto Sans SC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  <w:rPr>
      <w:rFonts w:ascii="Arial" w:hAnsi="Arial" w:eastAsia="Noto Sans SC"/>
      <w:i w:val="0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  <w:rPr>
      <w:rFonts w:ascii="Arial" w:hAnsi="Arial" w:eastAsia="Noto Sans SC"/>
      <w:i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480" w:lineRule="exact"/>
      <w:outlineLvl w:val="0"/>
      <w:snapToGrid w:val="0"/>
    </w:pPr>
    <w:rPr>
      <w:rFonts w:ascii="Arial" w:hAnsi="Arial" w:eastAsia="Noto Sans SC"/>
      <w:b/>
      <w:bCs/>
      <w:i w:val="0"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360" w:lineRule="exact"/>
      <w:outlineLvl w:val="1"/>
      <w:snapToGrid w:val="0"/>
    </w:pPr>
    <w:rPr>
      <w:rFonts w:ascii="Arial" w:hAnsi="Arial" w:eastAsia="Noto Sans SC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680" w:lineRule="exact"/>
      <w:contextualSpacing/>
      <w:snapToGrid w:val="0"/>
    </w:pPr>
    <w:rPr>
      <w:rFonts w:ascii="Arial" w:hAnsi="Arial" w:eastAsia="Noto Sans SC"/>
      <w:b/>
      <w:i w:val="0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napToGrid w:val="0"/>
      <w:spacing w:line="400" w:lineRule="exact" w:after="360"/>
    </w:pPr>
    <w:rPr>
      <w:rFonts w:ascii="Arial" w:hAnsi="Arial" w:eastAsia="Noto Sans SC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logo-official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企业服务建议书模板</dc:title>
  <dc:subject>WISERUNION 可编辑业务传播模板</dc:subject>
  <dc:creator>WISERUNION</dc:creator>
  <cp:keywords>WISERUNION, business communications, template, C08, V1.0</cp:keywords>
  <dc:description/>
  <cp:lastModifiedBy>WISERUNION</cp:lastModifiedBy>
  <cp:revision>1</cp:revision>
  <dcterms:created xsi:type="dcterms:W3CDTF">2026-11-04T00:00:00Z</dcterms:created>
  <dcterms:modified xsi:type="dcterms:W3CDTF">2026-11-04T00:00:00Z</dcterms:modified>
  <cp:category/>
</cp:coreProperties>
</file>