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logo-official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0"/>
      </w:pPr>
      <w:r>
        <w:drawing>
          <wp:inline xmlns:a="http://schemas.openxmlformats.org/drawingml/2006/main" xmlns:pic="http://schemas.openxmlformats.org/drawingml/2006/picture">
            <wp:extent cx="1980000" cy="479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black.pn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47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rFonts w:ascii="Arial" w:hAnsi="Arial" w:eastAsia="Noto Sans SC"/>
          <w:b w:val="0"/>
        </w:rPr>
        <w:t>研究报告模板</w:t>
      </w:r>
    </w:p>
    <w:p>
      <w:pPr>
        <w:pStyle w:val="Subtitle"/>
      </w:pPr>
      <w:r>
        <w:rPr>
          <w:rFonts w:ascii="Arial" w:hAnsi="Arial" w:eastAsia="Noto Sans SC"/>
          <w:b w:val="0"/>
        </w:rPr>
        <w:t>[研究主题]</w:t>
      </w:r>
    </w:p>
    <w:p>
      <w:pPr>
        <w:pStyle w:val="Subtitle"/>
      </w:pPr>
      <w:r>
        <w:rPr>
          <w:rFonts w:ascii="Arial" w:hAnsi="Arial" w:eastAsia="Noto Sans SC"/>
          <w:b w:val="0"/>
        </w:rPr>
        <w:t>[用一句话说明本报告要回答的问题]</w:t>
      </w:r>
    </w:p>
    <w:p>
      <w:r>
        <w:rPr>
          <w:rFonts w:ascii="Arial" w:hAnsi="Arial" w:eastAsia="Noto Sans SC"/>
          <w:b w:val="0"/>
        </w:rPr>
        <w:t>报告编号  [待填]</w:t>
        <w:br/>
        <w:t>版本与日期  [版本号]  [YYYY-MM-DD]</w:t>
        <w:br/>
        <w:t>作者与复核  [作者]  [复核人]</w:t>
        <w:br/>
        <w:t>适用范围  [对象与边界]</w:t>
        <w:br/>
        <w:t>传播状态  [草稿或已核验公开版]</w:t>
      </w:r>
    </w:p>
    <w:p>
      <w:pPr>
        <w:pStyle w:val="Heading1"/>
      </w:pPr>
      <w:r>
        <w:rPr>
          <w:rFonts w:ascii="Arial" w:hAnsi="Arial" w:eastAsia="Noto Sans SC"/>
          <w:b w:val="0"/>
        </w:rPr>
        <w:t>填写说明</w:t>
      </w:r>
    </w:p>
    <w:p>
      <w:r>
        <w:rPr>
          <w:rFonts w:ascii="Arial" w:hAnsi="Arial" w:eastAsia="Noto Sans SC"/>
          <w:b w:val="0"/>
        </w:rPr>
        <w:t>请将方括号内容替换为实际信息。本模板不包含研究结论、客户案例或收益数据。填写后逐项核对来源、责任与公开范围，再用于对外传播。</w:t>
      </w:r>
    </w:p>
    <w:p>
      <w:r>
        <w:br w:type="page"/>
      </w:r>
    </w:p>
    <w:p>
      <w:pPr>
        <w:pStyle w:val="Heading1"/>
      </w:pPr>
      <w:r>
        <w:rPr>
          <w:rFonts w:ascii="Arial" w:hAnsi="Arial" w:eastAsia="Noto Sans SC"/>
          <w:b w:val="0"/>
        </w:rPr>
        <w:t>研究摘要</w:t>
      </w:r>
    </w:p>
    <w:p>
      <w:r>
        <w:rPr>
          <w:rFonts w:ascii="Arial" w:hAnsi="Arial" w:eastAsia="Noto Sans SC"/>
          <w:b w:val="0"/>
        </w:rPr>
        <w:t>[概述研究问题、主要发现与适用条件。分别说明已核实事实、分析判断和待验证假设。]</w:t>
      </w:r>
    </w:p>
    <w:p>
      <w:pPr>
        <w:pStyle w:val="Heading1"/>
      </w:pPr>
      <w:r>
        <w:rPr>
          <w:rFonts w:ascii="Arial" w:hAnsi="Arial" w:eastAsia="Noto Sans SC"/>
          <w:b w:val="0"/>
        </w:rPr>
        <w:t>研究问题与范围</w:t>
      </w:r>
    </w:p>
    <w:p>
      <w:r>
        <w:rPr>
          <w:rFonts w:ascii="Arial" w:hAnsi="Arial" w:eastAsia="Noto Sans SC"/>
          <w:b w:val="0"/>
        </w:rPr>
        <w:t>[说明对象、期间、方法、资料来源与排除项。涉及机构或个人时，核对身份与引用授权。]</w:t>
      </w:r>
    </w:p>
    <w:p>
      <w:pPr>
        <w:pStyle w:val="Heading1"/>
      </w:pPr>
      <w:r>
        <w:rPr>
          <w:rFonts w:ascii="Arial" w:hAnsi="Arial" w:eastAsia="Noto Sans SC"/>
          <w:b w:val="0"/>
        </w:rPr>
        <w:t>证据与分析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3099"/>
            <w:shd w:fill="EDEEEB"/>
          </w:tcPr>
          <w:p>
            <w:r>
              <w:rPr>
                <w:rFonts w:ascii="Arial" w:hAnsi="Arial" w:eastAsia="Noto Sans SC"/>
                <w:b/>
              </w:rPr>
              <w:t>待验证问题</w:t>
            </w:r>
          </w:p>
        </w:tc>
        <w:tc>
          <w:tcPr>
            <w:tcW w:type="dxa" w:w="3099"/>
            <w:shd w:fill="EDEEEB"/>
          </w:tcPr>
          <w:p>
            <w:r>
              <w:rPr>
                <w:rFonts w:ascii="Arial" w:hAnsi="Arial" w:eastAsia="Noto Sans SC"/>
                <w:b/>
              </w:rPr>
              <w:t>证据或来源</w:t>
            </w:r>
          </w:p>
        </w:tc>
        <w:tc>
          <w:tcPr>
            <w:tcW w:type="dxa" w:w="3099"/>
            <w:shd w:fill="EDEEEB"/>
          </w:tcPr>
          <w:p>
            <w:r>
              <w:rPr>
                <w:rFonts w:ascii="Arial" w:hAnsi="Arial" w:eastAsia="Noto Sans SC"/>
                <w:b/>
              </w:rPr>
              <w:t>判断与限制</w:t>
            </w:r>
          </w:p>
        </w:tc>
      </w:tr>
      <w:tr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[问题一]</w:t>
            </w:r>
          </w:p>
        </w:tc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[来源、日期、页码或链接]</w:t>
            </w:r>
          </w:p>
        </w:tc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[判断与不确定性]</w:t>
            </w:r>
          </w:p>
        </w:tc>
      </w:tr>
      <w:tr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[问题二]</w:t>
            </w:r>
          </w:p>
        </w:tc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[来源、日期、页码或链接]</w:t>
            </w:r>
          </w:p>
        </w:tc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[判断与不确定性]</w:t>
            </w:r>
          </w:p>
        </w:tc>
      </w:tr>
    </w:tbl>
    <w:p>
      <w:r>
        <w:rPr>
          <w:rFonts w:ascii="Arial" w:hAnsi="Arial" w:eastAsia="Noto Sans SC"/>
          <w:b w:val="0"/>
        </w:rPr>
        <w:t>图表位置  [插入可编辑图表，写明单位、期间与数据来源]</w:t>
      </w:r>
    </w:p>
    <w:p>
      <w:pPr>
        <w:pStyle w:val="Heading1"/>
      </w:pPr>
      <w:r>
        <w:rPr>
          <w:rFonts w:ascii="Arial" w:hAnsi="Arial" w:eastAsia="Noto Sans SC"/>
          <w:b w:val="0"/>
        </w:rPr>
        <w:t>结论与建议</w:t>
      </w:r>
    </w:p>
    <w:p>
      <w:r>
        <w:rPr>
          <w:rFonts w:ascii="Arial" w:hAnsi="Arial" w:eastAsia="Noto Sans SC"/>
          <w:b w:val="0"/>
        </w:rPr>
        <w:t>[提出有依据的结论，说明适用条件、工作范围与下一步。不将规划、模拟或示例写成已经发生的事实。]</w:t>
      </w:r>
    </w:p>
    <w:p>
      <w:r>
        <w:br w:type="page"/>
      </w:r>
    </w:p>
    <w:p>
      <w:pPr>
        <w:pStyle w:val="Heading1"/>
      </w:pPr>
      <w:r>
        <w:rPr>
          <w:rFonts w:ascii="Arial" w:hAnsi="Arial" w:eastAsia="Noto Sans SC"/>
          <w:b w:val="0"/>
        </w:rPr>
        <w:t>行动与复核记录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3099"/>
            <w:shd w:fill="EDEEEB"/>
          </w:tcPr>
          <w:p>
            <w:r>
              <w:rPr>
                <w:rFonts w:ascii="Arial" w:hAnsi="Arial" w:eastAsia="Noto Sans SC"/>
                <w:b/>
              </w:rPr>
              <w:t>事项</w:t>
            </w:r>
          </w:p>
        </w:tc>
        <w:tc>
          <w:tcPr>
            <w:tcW w:type="dxa" w:w="3099"/>
            <w:shd w:fill="EDEEEB"/>
          </w:tcPr>
          <w:p>
            <w:r>
              <w:rPr>
                <w:rFonts w:ascii="Arial" w:hAnsi="Arial" w:eastAsia="Noto Sans SC"/>
                <w:b/>
              </w:rPr>
              <w:t>责任人与日期</w:t>
            </w:r>
          </w:p>
        </w:tc>
        <w:tc>
          <w:tcPr>
            <w:tcW w:type="dxa" w:w="3099"/>
            <w:shd w:fill="EDEEEB"/>
          </w:tcPr>
          <w:p>
            <w:r>
              <w:rPr>
                <w:rFonts w:ascii="Arial" w:hAnsi="Arial" w:eastAsia="Noto Sans SC"/>
                <w:b/>
              </w:rPr>
              <w:t>验收依据</w:t>
            </w:r>
          </w:p>
        </w:tc>
      </w:tr>
      <w:tr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[待推进事项]</w:t>
            </w:r>
          </w:p>
        </w:tc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[责任人]  [日期]</w:t>
            </w:r>
          </w:p>
        </w:tc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[可检查的成果]</w:t>
            </w:r>
          </w:p>
        </w:tc>
      </w:tr>
      <w:tr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[待复核事项]</w:t>
            </w:r>
          </w:p>
        </w:tc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[复核人]  [日期]</w:t>
            </w:r>
          </w:p>
        </w:tc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[事实与授权检查]</w:t>
            </w:r>
          </w:p>
        </w:tc>
      </w:tr>
    </w:tbl>
    <w:p>
      <w:pPr>
        <w:pStyle w:val="Heading1"/>
      </w:pPr>
      <w:r>
        <w:rPr>
          <w:rFonts w:ascii="Arial" w:hAnsi="Arial" w:eastAsia="Noto Sans SC"/>
          <w:b w:val="0"/>
        </w:rPr>
        <w:t>参考资料</w:t>
      </w:r>
    </w:p>
    <w:p>
      <w:r>
        <w:rPr>
          <w:rFonts w:ascii="Arial" w:hAnsi="Arial" w:eastAsia="Noto Sans SC"/>
          <w:b w:val="0"/>
        </w:rPr>
        <w:t>[1] [作者或机构] [标题] [日期] [页码或链接]</w:t>
        <w:br/>
        <w:t>[2] [作者或机构] [标题] [日期] [页码或链接]</w:t>
      </w:r>
    </w:p>
    <w:p>
      <w:pPr>
        <w:pStyle w:val="Heading1"/>
      </w:pPr>
      <w:r>
        <w:rPr>
          <w:rFonts w:ascii="Arial" w:hAnsi="Arial" w:eastAsia="Noto Sans SC"/>
          <w:b w:val="0"/>
        </w:rPr>
        <w:t>修订记录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3099"/>
            <w:shd w:fill="EDEEEB"/>
          </w:tcPr>
          <w:p>
            <w:r>
              <w:rPr>
                <w:rFonts w:ascii="Arial" w:hAnsi="Arial" w:eastAsia="Noto Sans SC"/>
                <w:b/>
              </w:rPr>
              <w:t>版本</w:t>
            </w:r>
          </w:p>
        </w:tc>
        <w:tc>
          <w:tcPr>
            <w:tcW w:type="dxa" w:w="3099"/>
            <w:shd w:fill="EDEEEB"/>
          </w:tcPr>
          <w:p>
            <w:r>
              <w:rPr>
                <w:rFonts w:ascii="Arial" w:hAnsi="Arial" w:eastAsia="Noto Sans SC"/>
                <w:b/>
              </w:rPr>
              <w:t>日期</w:t>
            </w:r>
          </w:p>
        </w:tc>
        <w:tc>
          <w:tcPr>
            <w:tcW w:type="dxa" w:w="3099"/>
            <w:shd w:fill="EDEEEB"/>
          </w:tcPr>
          <w:p>
            <w:r>
              <w:rPr>
                <w:rFonts w:ascii="Arial" w:hAnsi="Arial" w:eastAsia="Noto Sans SC"/>
                <w:b/>
              </w:rPr>
              <w:t>修订与复核</w:t>
            </w:r>
          </w:p>
        </w:tc>
      </w:tr>
      <w:tr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[版本号]</w:t>
            </w:r>
          </w:p>
        </w:tc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[YYYY-MM-DD]</w:t>
            </w:r>
          </w:p>
        </w:tc>
        <w:tc>
          <w:tcPr>
            <w:tcW w:type="dxa" w:w="3099"/>
          </w:tcPr>
          <w:p>
            <w:r>
              <w:rPr>
                <w:rFonts w:ascii="Arial" w:hAnsi="Arial" w:eastAsia="Noto Sans SC"/>
                <w:b w:val="0"/>
              </w:rPr>
              <w:t>[修订内容与复核人]</w:t>
            </w:r>
          </w:p>
        </w:tc>
      </w:tr>
    </w:tbl>
    <w:p>
      <w:pPr>
        <w:pStyle w:val="Heading1"/>
      </w:pPr>
      <w:r>
        <w:rPr>
          <w:rFonts w:ascii="Arial" w:hAnsi="Arial" w:eastAsia="Noto Sans SC"/>
          <w:b w:val="0"/>
        </w:rPr>
        <w:t>公开使用前核对</w:t>
      </w:r>
    </w:p>
    <w:p>
      <w:r>
        <w:rPr>
          <w:rFonts w:ascii="Arial" w:hAnsi="Arial" w:eastAsia="Noto Sans SC"/>
          <w:b w:val="0"/>
        </w:rPr>
        <w:t>[确认占位已替换、证据可追溯、图像有适用授权、联系信息正确、公开范围清楚。]</w:t>
      </w:r>
    </w:p>
    <w:sectPr w:rsidR="00FC693F" w:rsidRPr="0006063C" w:rsidSect="00034616">
      <w:footerReference w:type="default" r:id="rId11"/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Noto Sans SC"/>
        <w:b w:val="0"/>
        <w:sz w:val="16"/>
      </w:rPr>
      <w:t>WISERUNION   info@weitengfei.com   wiserunion.com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93" w:lineRule="auto"/>
    </w:pPr>
    <w:rPr>
      <w:rFonts w:ascii="Arial" w:hAnsi="Arial" w:eastAsia="Noto Sans SC"/>
      <w:i w:val="0"/>
      <w:color w:val="1515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="Arial" w:hAnsi="Arial" w:eastAsia="Noto Sans SC"/>
      <w:b/>
      <w:bCs/>
      <w:i w:val="0"/>
      <w:color w:val="151515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Noto Sans SC"/>
      <w:b/>
      <w:bCs/>
      <w:i w:val="0"/>
      <w:color w:val="15151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Noto Sans SC"/>
      <w:b/>
      <w:i w:val="0"/>
      <w:color w:val="15151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Arial" w:hAnsi="Arial" w:eastAsia="Noto Sans SC"/>
      <w:i w:val="0"/>
      <w:iCs/>
      <w:color w:val="15151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logo-official.sv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WISERUNION 研究报告模板</dc:title>
  <dc:subject>Editable template with clearly marked placeholders</dc:subject>
  <dc:creator>WISERUNION</dc:creator>
  <cp:keywords>WISERUNION, template, 2026-11-03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